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6AF" w:rsidRDefault="002326AF"/>
    <w:p w:rsidR="002326AF" w:rsidRDefault="005E4F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Guia de Coleta do </w:t>
      </w:r>
      <w:proofErr w:type="spellStart"/>
      <w:r>
        <w:rPr>
          <w:b/>
          <w:sz w:val="32"/>
          <w:szCs w:val="32"/>
        </w:rPr>
        <w:t>Checklist</w:t>
      </w:r>
      <w:proofErr w:type="spellEnd"/>
      <w:r>
        <w:rPr>
          <w:b/>
          <w:sz w:val="32"/>
          <w:szCs w:val="32"/>
        </w:rPr>
        <w:t xml:space="preserve"> das Medidas de Prevenção à Pneumonia Associada a Ventilação Mecânica</w:t>
      </w:r>
    </w:p>
    <w:p w:rsidR="002326AF" w:rsidRDefault="002326AF">
      <w:pPr>
        <w:jc w:val="center"/>
        <w:rPr>
          <w:b/>
          <w:sz w:val="24"/>
          <w:szCs w:val="24"/>
        </w:rPr>
      </w:pPr>
    </w:p>
    <w:tbl>
      <w:tblPr>
        <w:tblStyle w:val="a0"/>
        <w:tblW w:w="1112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8"/>
        <w:gridCol w:w="452"/>
        <w:gridCol w:w="1645"/>
        <w:gridCol w:w="8720"/>
      </w:tblGrid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Cabeceira da cama elevada (30º - 45º)</w:t>
            </w: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</w:tc>
        <w:tc>
          <w:tcPr>
            <w:tcW w:w="8720" w:type="dxa"/>
          </w:tcPr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Garantia do decúbito 30 a 45°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Cama e ambiente: angulação parametrizada na própria cama, parede ou outros </w:t>
            </w:r>
            <w:proofErr w:type="spellStart"/>
            <w:r>
              <w:rPr>
                <w:sz w:val="18"/>
                <w:szCs w:val="18"/>
              </w:rPr>
              <w:t>angulometro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funcionante</w:t>
            </w:r>
            <w:proofErr w:type="spellEnd"/>
            <w:r>
              <w:rPr>
                <w:sz w:val="18"/>
                <w:szCs w:val="18"/>
              </w:rPr>
              <w:t xml:space="preserve"> e de fácil visualização por todos.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Envolver a família</w:t>
            </w:r>
          </w:p>
        </w:tc>
      </w:tr>
      <w:tr w:rsidR="002326AF">
        <w:trPr>
          <w:trHeight w:val="686"/>
        </w:trPr>
        <w:tc>
          <w:tcPr>
            <w:tcW w:w="760" w:type="dxa"/>
            <w:gridSpan w:val="2"/>
          </w:tcPr>
          <w:p w:rsidR="002326AF" w:rsidRDefault="005E4F0E">
            <w:pPr>
              <w:spacing w:after="240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645" w:type="dxa"/>
          </w:tcPr>
          <w:p w:rsidR="002326AF" w:rsidRDefault="005E4F0E">
            <w:pPr>
              <w:spacing w:after="2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Cabeceira elevada durante o banho (mínimo a 30°)  </w:t>
            </w:r>
          </w:p>
        </w:tc>
        <w:tc>
          <w:tcPr>
            <w:tcW w:w="8720" w:type="dxa"/>
          </w:tcPr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Cabeceira elevada durante procedimentos como: banho, trocas, higiene, transporte e fisioterapia.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Justificar a contraindicação da elevação do decúbito.</w:t>
            </w: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spacing w:after="240"/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spacing w:after="24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645" w:type="dxa"/>
          </w:tcPr>
          <w:p w:rsidR="002326AF" w:rsidRDefault="005E4F0E">
            <w:pPr>
              <w:spacing w:after="24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Cabeceira elevada (30° - 40°) durante transporte </w:t>
            </w:r>
            <w:r>
              <w:rPr>
                <w:b/>
                <w:sz w:val="18"/>
                <w:szCs w:val="18"/>
              </w:rPr>
              <w:br/>
            </w:r>
            <w:r>
              <w:rPr>
                <w:b/>
                <w:sz w:val="18"/>
                <w:szCs w:val="18"/>
              </w:rPr>
              <w:br/>
            </w:r>
          </w:p>
        </w:tc>
        <w:tc>
          <w:tcPr>
            <w:tcW w:w="8720" w:type="dxa"/>
          </w:tcPr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Manter decúbito elevado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Manter higiene da via aérea artificial e vias aéreas superiores.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Adequação da posição e fixação do tubo traqueal e pressão de </w:t>
            </w:r>
            <w:proofErr w:type="spellStart"/>
            <w:r>
              <w:rPr>
                <w:sz w:val="18"/>
                <w:szCs w:val="18"/>
              </w:rPr>
              <w:t>cuff</w:t>
            </w:r>
            <w:proofErr w:type="spellEnd"/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Circuitos livres de condensados e sujidades.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Segue rotinas durante transporte</w:t>
            </w:r>
          </w:p>
        </w:tc>
      </w:tr>
      <w:tr w:rsidR="002326AF">
        <w:trPr>
          <w:trHeight w:val="2550"/>
        </w:trPr>
        <w:tc>
          <w:tcPr>
            <w:tcW w:w="308" w:type="dxa"/>
            <w:vMerge w:val="restart"/>
          </w:tcPr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5E4F0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452" w:type="dxa"/>
          </w:tcPr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5E4F0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4.a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Realizada higiene oral com o material padronizado no hospital</w:t>
            </w:r>
          </w:p>
        </w:tc>
        <w:tc>
          <w:tcPr>
            <w:tcW w:w="8720" w:type="dxa"/>
          </w:tcPr>
          <w:p w:rsidR="002326AF" w:rsidRDefault="005E4F0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Materiais: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</w:t>
            </w:r>
            <w:proofErr w:type="spellStart"/>
            <w:r>
              <w:rPr>
                <w:sz w:val="18"/>
                <w:szCs w:val="18"/>
              </w:rPr>
              <w:t>EPI´s</w:t>
            </w:r>
            <w:proofErr w:type="spellEnd"/>
            <w:r>
              <w:rPr>
                <w:sz w:val="18"/>
                <w:szCs w:val="18"/>
              </w:rPr>
              <w:t>: precaução padrão completa (verificar recomendações do CCIH);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Escova dental (cabeça pequena e cerdas macias, preferencialmente escova infantil);  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Abaixador de língua;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Compressa de gazes;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Hidratante labial;</w: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Não há evidências claras sobre a melhor maneira de fazer higiene bucal para prevenção de PAV. O objetivo é a eliminação do biofilme visível </w:t>
            </w:r>
            <w:proofErr w:type="spellStart"/>
            <w:r>
              <w:rPr>
                <w:b/>
                <w:sz w:val="18"/>
                <w:szCs w:val="18"/>
              </w:rPr>
              <w:t>peribucal</w:t>
            </w:r>
            <w:proofErr w:type="spellEnd"/>
            <w:r>
              <w:rPr>
                <w:b/>
                <w:sz w:val="18"/>
                <w:szCs w:val="18"/>
              </w:rPr>
              <w:t xml:space="preserve"> e bucal, com gaze seca ou umedecida em água destilada, nas estruturas e nichos </w:t>
            </w:r>
            <w:proofErr w:type="spellStart"/>
            <w:r>
              <w:rPr>
                <w:b/>
                <w:sz w:val="18"/>
                <w:szCs w:val="18"/>
              </w:rPr>
              <w:t>peribucal</w:t>
            </w:r>
            <w:proofErr w:type="spellEnd"/>
            <w:r>
              <w:rPr>
                <w:b/>
                <w:sz w:val="18"/>
                <w:szCs w:val="18"/>
              </w:rPr>
              <w:t xml:space="preserve"> e </w:t>
            </w:r>
            <w:proofErr w:type="spellStart"/>
            <w:r>
              <w:rPr>
                <w:b/>
                <w:sz w:val="18"/>
                <w:szCs w:val="18"/>
              </w:rPr>
              <w:t>intra-bucal</w:t>
            </w:r>
            <w:proofErr w:type="spellEnd"/>
            <w:r>
              <w:rPr>
                <w:b/>
                <w:sz w:val="18"/>
                <w:szCs w:val="18"/>
              </w:rPr>
              <w:t xml:space="preserve">, inclusive na superfície externa do tubo </w:t>
            </w:r>
            <w:proofErr w:type="spellStart"/>
            <w:r>
              <w:rPr>
                <w:b/>
                <w:sz w:val="18"/>
                <w:szCs w:val="18"/>
              </w:rPr>
              <w:t>orotraqueal</w:t>
            </w:r>
            <w:proofErr w:type="spellEnd"/>
            <w:r>
              <w:rPr>
                <w:b/>
                <w:sz w:val="18"/>
                <w:szCs w:val="18"/>
              </w:rPr>
              <w:t xml:space="preserve">.  </w:t>
            </w:r>
          </w:p>
          <w:p w:rsidR="002326AF" w:rsidRDefault="005E4F0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(Perguntas Frequentes sobre Práticas Relacionadas aos “</w:t>
            </w:r>
            <w:proofErr w:type="spellStart"/>
            <w:r>
              <w:rPr>
                <w:sz w:val="16"/>
                <w:szCs w:val="16"/>
              </w:rPr>
              <w:t>Bundles</w:t>
            </w:r>
            <w:proofErr w:type="spellEnd"/>
            <w:r>
              <w:rPr>
                <w:sz w:val="16"/>
                <w:szCs w:val="16"/>
              </w:rPr>
              <w:t>” de Prevenção de PAV, IPCSL e ITU- AC)</w:t>
            </w:r>
          </w:p>
        </w:tc>
      </w:tr>
      <w:tr w:rsidR="002326AF">
        <w:tc>
          <w:tcPr>
            <w:tcW w:w="308" w:type="dxa"/>
            <w:vMerge/>
          </w:tcPr>
          <w:p w:rsidR="002326AF" w:rsidRDefault="002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452" w:type="dxa"/>
          </w:tcPr>
          <w:p w:rsidR="002326AF" w:rsidRDefault="005E4F0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4.b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sz w:val="18"/>
                <w:szCs w:val="18"/>
              </w:rPr>
              <w:t>Frequência da higiene oral (3 x ao dia)</w:t>
            </w:r>
          </w:p>
          <w:p w:rsidR="002326AF" w:rsidRDefault="002326AF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720" w:type="dxa"/>
          </w:tcPr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 número de vezes em que a higiene bucal deve ser feita também não está determinada. Usualmente se faz 3x ao dia. </w:t>
            </w:r>
            <w:r>
              <w:rPr>
                <w:sz w:val="16"/>
                <w:szCs w:val="16"/>
              </w:rPr>
              <w:t>(Perguntas Frequentes sobre Práticas Relacionadas aos “</w:t>
            </w:r>
            <w:proofErr w:type="spellStart"/>
            <w:r>
              <w:rPr>
                <w:sz w:val="16"/>
                <w:szCs w:val="16"/>
              </w:rPr>
              <w:t>Bundles</w:t>
            </w:r>
            <w:proofErr w:type="spellEnd"/>
            <w:r>
              <w:rPr>
                <w:sz w:val="16"/>
                <w:szCs w:val="16"/>
              </w:rPr>
              <w:t>” de Prevenção de PAV, IPCSL e ITU- AC)</w:t>
            </w:r>
          </w:p>
        </w:tc>
      </w:tr>
      <w:tr w:rsidR="002326AF">
        <w:tc>
          <w:tcPr>
            <w:tcW w:w="308" w:type="dxa"/>
            <w:vMerge/>
          </w:tcPr>
          <w:p w:rsidR="002326AF" w:rsidRDefault="002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452" w:type="dxa"/>
          </w:tcPr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5E4F0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4.c</w:t>
            </w: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5E4F0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4.c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 xml:space="preserve">Realizado a higiene oral com a técnica adequada </w:t>
            </w:r>
          </w:p>
        </w:tc>
        <w:tc>
          <w:tcPr>
            <w:tcW w:w="8720" w:type="dxa"/>
          </w:tcPr>
          <w:p w:rsidR="002326AF" w:rsidRDefault="005E4F0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Objetivos da Higiene Oral: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Manter a cavidade bucal limpa;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Reduzir a colonização da orofaringe e evitar a contaminação da traqueia;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Controlar o biofilme na cavidade bucal;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Hidratar os tecidos </w:t>
            </w:r>
            <w:proofErr w:type="spellStart"/>
            <w:r>
              <w:rPr>
                <w:sz w:val="18"/>
                <w:szCs w:val="18"/>
              </w:rPr>
              <w:t>intra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peribucal</w:t>
            </w:r>
            <w:proofErr w:type="spellEnd"/>
            <w:r>
              <w:rPr>
                <w:sz w:val="18"/>
                <w:szCs w:val="18"/>
              </w:rPr>
              <w:t>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Proporcionar conforto e bem-estar ao paciente</w: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Técnica da Higiene Oral: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a inspeção da cavidade bucal, observando: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Alterações salivares (</w:t>
            </w:r>
            <w:proofErr w:type="spellStart"/>
            <w:r>
              <w:rPr>
                <w:sz w:val="18"/>
                <w:szCs w:val="18"/>
              </w:rPr>
              <w:t>hipo</w:t>
            </w:r>
            <w:proofErr w:type="spellEnd"/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hiper</w:t>
            </w:r>
            <w:proofErr w:type="spellEnd"/>
            <w:r>
              <w:rPr>
                <w:sz w:val="18"/>
                <w:szCs w:val="18"/>
              </w:rPr>
              <w:t xml:space="preserve"> salivação); Mobilidade dental; Sangramento; Lesões de mucosas traumáticas; Edemas de lábios ou </w:t>
            </w:r>
            <w:proofErr w:type="spellStart"/>
            <w:r>
              <w:rPr>
                <w:sz w:val="18"/>
                <w:szCs w:val="18"/>
              </w:rPr>
              <w:t>peribucais</w:t>
            </w:r>
            <w:proofErr w:type="spellEnd"/>
            <w:r>
              <w:rPr>
                <w:sz w:val="18"/>
                <w:szCs w:val="18"/>
              </w:rPr>
              <w:t>; Presença de próteses totais ou removíveis. Presença de aparelhos ortodônticos. Fraturas dentais ou presença de corpos estranhos.  Comunicar alterações ao Enfermeiro e/ou ao Médico e/ou ao Cirurgião-dentista;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Elevar a cabeceira (30º a 45º);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Lavar as mãos;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Assegurar a correta fixação do tubo antes de iniciar a higiene bucal. Verificar a pressão do </w:t>
            </w:r>
            <w:proofErr w:type="spellStart"/>
            <w:r>
              <w:rPr>
                <w:sz w:val="18"/>
                <w:szCs w:val="18"/>
              </w:rPr>
              <w:t>cuff</w:t>
            </w:r>
            <w:proofErr w:type="spellEnd"/>
            <w:r>
              <w:rPr>
                <w:sz w:val="18"/>
                <w:szCs w:val="18"/>
              </w:rPr>
              <w:t xml:space="preserve"> (manter pressão entre 18 e 22mmHg ou 25 e 30 cmH20);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Embeber a escova com solução aquosa de </w:t>
            </w:r>
            <w:proofErr w:type="spellStart"/>
            <w:r>
              <w:rPr>
                <w:sz w:val="18"/>
                <w:szCs w:val="18"/>
              </w:rPr>
              <w:t>clorexidina</w:t>
            </w:r>
            <w:proofErr w:type="spellEnd"/>
            <w:r>
              <w:rPr>
                <w:sz w:val="18"/>
                <w:szCs w:val="18"/>
              </w:rPr>
              <w:t xml:space="preserve"> 0,12%;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Posicione suavemente a cabeça da escova em um ângulo de 45º;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Realize movimentos de varredura da gengiva para o dente. Repita por pelo menos 3 vezes por todos os dentes, no lado de fora e no lado interno dos dentes. Se não for possível realizar movimento de varredura, realizar movimentos circulares pelo menos 10 repetições em cada grupo dental;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Escove as superfícies mastigatórias dos dentes superiores e inferiores;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Fazer a limpeza da região oral posterior em direção à região anterior. 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Caso não tenha escova dentária, utilize a mesma técnica com abaixador de língua e gaze.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* Se possível, segure a língua com gaze seca. Com o abaixador de língua e gaze embebida na </w:t>
            </w:r>
            <w:proofErr w:type="spellStart"/>
            <w:r>
              <w:rPr>
                <w:sz w:val="18"/>
                <w:szCs w:val="18"/>
              </w:rPr>
              <w:t>clorexidine</w:t>
            </w:r>
            <w:proofErr w:type="spellEnd"/>
            <w:r>
              <w:rPr>
                <w:sz w:val="18"/>
                <w:szCs w:val="18"/>
              </w:rPr>
              <w:t xml:space="preserve"> 0,12%, limpe o palato, parte interna das bochechas e língua. Troque a gaze a cada lado e face da cavidade oral;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Com gaze embebida na </w:t>
            </w:r>
            <w:proofErr w:type="spellStart"/>
            <w:r>
              <w:rPr>
                <w:sz w:val="18"/>
                <w:szCs w:val="18"/>
              </w:rPr>
              <w:t>clorexidine</w:t>
            </w:r>
            <w:proofErr w:type="spellEnd"/>
            <w:r>
              <w:rPr>
                <w:sz w:val="18"/>
                <w:szCs w:val="18"/>
              </w:rPr>
              <w:t xml:space="preserve"> 0,12%, higienize as sondas e tubo </w:t>
            </w:r>
            <w:proofErr w:type="spellStart"/>
            <w:r>
              <w:rPr>
                <w:sz w:val="18"/>
                <w:szCs w:val="18"/>
              </w:rPr>
              <w:t>orotraqueal</w:t>
            </w:r>
            <w:proofErr w:type="spellEnd"/>
            <w:r>
              <w:rPr>
                <w:sz w:val="18"/>
                <w:szCs w:val="18"/>
              </w:rPr>
              <w:t xml:space="preserve">. Não enxaguar a cavidade oral, para manter a ação da </w:t>
            </w:r>
            <w:proofErr w:type="spellStart"/>
            <w:r>
              <w:rPr>
                <w:sz w:val="18"/>
                <w:szCs w:val="18"/>
              </w:rPr>
              <w:t>clorexidine</w:t>
            </w:r>
            <w:proofErr w:type="spellEnd"/>
            <w:r>
              <w:rPr>
                <w:sz w:val="18"/>
                <w:szCs w:val="18"/>
              </w:rPr>
              <w:t xml:space="preserve"> 0,12%;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Aspirar a cavidade bucal, com sugador ou sonda de aspiração antes e durante o procedimento, evitando aspiração do líquido presente na cavidade oral;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Hidratar os lábios; 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Avaliar a posição e fixação do tubo, e a insuflação adequada do </w:t>
            </w:r>
            <w:proofErr w:type="spellStart"/>
            <w:r>
              <w:rPr>
                <w:sz w:val="18"/>
                <w:szCs w:val="18"/>
              </w:rPr>
              <w:t>cuff</w:t>
            </w:r>
            <w:proofErr w:type="spellEnd"/>
            <w:r>
              <w:rPr>
                <w:sz w:val="18"/>
                <w:szCs w:val="18"/>
              </w:rPr>
              <w:t xml:space="preserve">; 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* Higienizar a escova dental em água corrente e na solução de </w:t>
            </w:r>
            <w:proofErr w:type="spellStart"/>
            <w:r>
              <w:rPr>
                <w:sz w:val="18"/>
                <w:szCs w:val="18"/>
              </w:rPr>
              <w:t>clorexidina</w:t>
            </w:r>
            <w:proofErr w:type="spellEnd"/>
            <w:r>
              <w:rPr>
                <w:sz w:val="18"/>
                <w:szCs w:val="18"/>
              </w:rPr>
              <w:t xml:space="preserve"> 0,12% ou de acordo com recomendação da CCIH. Secar e guardar em um recipiente fechado;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 Lavar as mãos.</w: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Recomendamos técnica de BASS ou de Fones, por serem as mais simples e fáceis de serem realizadas.</w: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477520</wp:posOffset>
                      </wp:positionV>
                      <wp:extent cx="1988185" cy="1864995"/>
                      <wp:effectExtent l="0" t="0" r="0" b="0"/>
                      <wp:wrapSquare wrapText="bothSides" distT="45720" distB="45720" distL="114300" distR="114300"/>
                      <wp:docPr id="291" name="Retângulo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61433" y="2857028"/>
                                <a:ext cx="1969135" cy="1845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C367FE" w:rsidRDefault="005E4F0E" w:rsidP="00C367F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Técnica de BASS m</w:t>
                                  </w:r>
                                  <w:r w:rsidR="00C367FE">
                                    <w:rPr>
                                      <w:color w:val="000000"/>
                                      <w:sz w:val="20"/>
                                    </w:rPr>
                                    <w:t>odificada</w:t>
                                  </w:r>
                                </w:p>
                                <w:p w:rsidR="002326AF" w:rsidRDefault="00C367FE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  <w:rPr>
                                      <w:color w:val="000000"/>
                                    </w:rPr>
                                  </w:pPr>
                                  <w:r w:rsidRPr="00A52D0F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34293B" wp14:editId="411E9E25">
                                        <wp:extent cx="1438835" cy="1300553"/>
                                        <wp:effectExtent l="133350" t="114300" r="123825" b="166370"/>
                                        <wp:docPr id="268" name="Imagem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m 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551" t="1025" r="1687" b="2678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1785" cy="13122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>
                                                    <a:shade val="85000"/>
                                                  </a:srgbClr>
                                                </a:solidFill>
                                                <a:ln w="88900" cap="sq">
                                                  <a:solidFill>
                                                    <a:srgbClr val="FFFFFF"/>
                                                  </a:solidFill>
                                                  <a:miter lim="800000"/>
                                                </a:ln>
                                                <a:effectLst>
                                                  <a:outerShdw blurRad="55000" dist="18000" dir="54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twoPt" dir="t">
                                                    <a:rot lat="0" lon="0" rev="7200000"/>
                                                  </a:lightRig>
                                                </a:scene3d>
                                                <a:sp3d>
                                                  <a:bevelT w="25400" h="19050"/>
                                                  <a:contourClr>
                                                    <a:srgbClr val="FFFFFF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proofErr w:type="spellStart"/>
                                  <w:proofErr w:type="gramStart"/>
                                  <w:r w:rsidR="005E4F0E">
                                    <w:rPr>
                                      <w:color w:val="000000"/>
                                      <w:sz w:val="20"/>
                                    </w:rPr>
                                    <w:t>odificada</w:t>
                                  </w:r>
                                  <w:proofErr w:type="spellEnd"/>
                                  <w:proofErr w:type="gramEnd"/>
                                  <w:r w:rsidR="005E4F0E"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  <w:p w:rsidR="00C367FE" w:rsidRDefault="00C367FE">
                                  <w:pPr>
                                    <w:spacing w:line="258" w:lineRule="auto"/>
                                    <w:jc w:val="both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91" o:spid="_x0000_s1026" style="position:absolute;left:0;text-align:left;margin-left:28pt;margin-top:37.6pt;width:156.55pt;height:146.8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C367FE" w:rsidRDefault="005E4F0E" w:rsidP="00C367F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Técnica de BASS m</w:t>
                            </w:r>
                            <w:r w:rsidR="00C367FE">
                              <w:rPr>
                                <w:color w:val="000000"/>
                                <w:sz w:val="20"/>
                              </w:rPr>
                              <w:t>odificada</w:t>
                            </w:r>
                          </w:p>
                          <w:p w:rsidR="002326AF" w:rsidRDefault="00C367FE">
                            <w:pPr>
                              <w:spacing w:line="258" w:lineRule="auto"/>
                              <w:jc w:val="both"/>
                              <w:textDirection w:val="btLr"/>
                              <w:rPr>
                                <w:color w:val="000000"/>
                              </w:rPr>
                            </w:pPr>
                            <w:r w:rsidRPr="00A52D0F">
                              <w:rPr>
                                <w:noProof/>
                              </w:rPr>
                              <w:drawing>
                                <wp:inline distT="0" distB="0" distL="0" distR="0" wp14:anchorId="5934293B" wp14:editId="411E9E25">
                                  <wp:extent cx="1438835" cy="1300553"/>
                                  <wp:effectExtent l="133350" t="114300" r="123825" b="166370"/>
                                  <wp:docPr id="268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51" t="1025" r="1687" b="2678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1785" cy="1312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5E4F0E">
                              <w:rPr>
                                <w:color w:val="000000"/>
                                <w:sz w:val="20"/>
                              </w:rPr>
                              <w:t>odificada</w:t>
                            </w:r>
                            <w:proofErr w:type="spellEnd"/>
                            <w:proofErr w:type="gramEnd"/>
                            <w:r w:rsidR="005E4F0E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C367FE" w:rsidRDefault="00C367FE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2501900</wp:posOffset>
                      </wp:positionH>
                      <wp:positionV relativeFrom="paragraph">
                        <wp:posOffset>464820</wp:posOffset>
                      </wp:positionV>
                      <wp:extent cx="2216785" cy="1873885"/>
                      <wp:effectExtent l="0" t="0" r="0" b="0"/>
                      <wp:wrapSquare wrapText="bothSides" distT="45720" distB="45720" distL="114300" distR="114300"/>
                      <wp:docPr id="287" name="Retângulo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47133" y="2852583"/>
                                <a:ext cx="2197735" cy="1854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326AF" w:rsidRDefault="005E4F0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Técnica de FONES</w:t>
                                  </w:r>
                                </w:p>
                                <w:p w:rsidR="00C367FE" w:rsidRDefault="00C367F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 w:rsidRPr="004D2FDE">
                                    <w:rPr>
                                      <w:rFonts w:cstheme="minorHAnsi"/>
                                      <w:noProof/>
                                      <w:sz w:val="20"/>
                                      <w:szCs w:val="18"/>
                                    </w:rPr>
                                    <w:drawing>
                                      <wp:inline distT="0" distB="0" distL="0" distR="0" wp14:anchorId="7BC6B679" wp14:editId="11534D5A">
                                        <wp:extent cx="1881554" cy="1512278"/>
                                        <wp:effectExtent l="0" t="0" r="4445" b="0"/>
                                        <wp:docPr id="269" name="Imagem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m 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 cstate="print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brightnessContrast bright="40000" contrast="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48" t="10557" r="3522" b="4061"/>
                                                <a:stretch/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86304" cy="151609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87" o:spid="_x0000_s1027" style="position:absolute;left:0;text-align:left;margin-left:197pt;margin-top:36.6pt;width:174.55pt;height:147.5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Técnica de FONES</w:t>
                            </w:r>
                          </w:p>
                          <w:p w:rsidR="00C367FE" w:rsidRDefault="00C367F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 w:rsidRPr="004D2FDE">
                              <w:rPr>
                                <w:rFonts w:cstheme="minorHAnsi"/>
                                <w:noProof/>
                                <w:sz w:val="20"/>
                                <w:szCs w:val="18"/>
                              </w:rPr>
                              <w:drawing>
                                <wp:inline distT="0" distB="0" distL="0" distR="0" wp14:anchorId="7BC6B679" wp14:editId="11534D5A">
                                  <wp:extent cx="1881554" cy="1512278"/>
                                  <wp:effectExtent l="0" t="0" r="4445" b="0"/>
                                  <wp:docPr id="269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m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8" t="10557" r="3522" b="406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6304" cy="151609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</w:tr>
      <w:tr w:rsidR="002326AF">
        <w:tc>
          <w:tcPr>
            <w:tcW w:w="760" w:type="dxa"/>
            <w:gridSpan w:val="2"/>
            <w:tcMar>
              <w:left w:w="70" w:type="dxa"/>
              <w:right w:w="70" w:type="dxa"/>
            </w:tcMar>
          </w:tcPr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  <w:tcMar>
              <w:left w:w="70" w:type="dxa"/>
              <w:right w:w="70" w:type="dxa"/>
            </w:tcMar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Realizada higiene oral atendendo aos critérios de qualidade</w:t>
            </w: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</w:tc>
        <w:tc>
          <w:tcPr>
            <w:tcW w:w="8720" w:type="dxa"/>
            <w:tcMar>
              <w:left w:w="70" w:type="dxa"/>
              <w:right w:w="70" w:type="dxa"/>
            </w:tcMar>
          </w:tcPr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Após a higiene oral, realize a inspeção da cavidade oral, observando:</w:t>
            </w:r>
          </w:p>
          <w:p w:rsidR="002326AF" w:rsidRDefault="005E4F0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 bacteriana na língua (saburra lingual);</w:t>
            </w:r>
          </w:p>
          <w:p w:rsidR="002326AF" w:rsidRDefault="005E4F0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 bacteriana no palato;</w:t>
            </w:r>
          </w:p>
          <w:p w:rsidR="002326AF" w:rsidRDefault="005E4F0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Placa bacteriana nas mucosas;</w:t>
            </w:r>
          </w:p>
          <w:p w:rsidR="002326AF" w:rsidRDefault="005E4F0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Placa bacteriana </w:t>
            </w:r>
            <w:proofErr w:type="spellStart"/>
            <w:r>
              <w:rPr>
                <w:color w:val="000000"/>
                <w:sz w:val="18"/>
                <w:szCs w:val="18"/>
              </w:rPr>
              <w:t>interproximal</w:t>
            </w:r>
            <w:proofErr w:type="spellEnd"/>
            <w:r>
              <w:rPr>
                <w:color w:val="000000"/>
                <w:sz w:val="18"/>
                <w:szCs w:val="18"/>
              </w:rPr>
              <w:t>;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  <w:u w:val="single"/>
              </w:rPr>
              <w:t>Considere Conforme</w:t>
            </w:r>
            <w:proofErr w:type="gramEnd"/>
            <w:r>
              <w:rPr>
                <w:sz w:val="18"/>
                <w:szCs w:val="18"/>
              </w:rPr>
              <w:t>:</w:t>
            </w:r>
          </w:p>
          <w:p w:rsidR="002326AF" w:rsidRDefault="005E4F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Quando 100% das superfícies não tiver placa bacteriana (superfície dos dentes, língua, palato e mucosas);</w:t>
            </w:r>
          </w:p>
          <w:p w:rsidR="002326AF" w:rsidRDefault="005E4F0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Se as superfícies do tubo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e sondas estiverem sem cobertura de placa ou biofilme esbranquiçado.</w: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45720</wp:posOffset>
                      </wp:positionV>
                      <wp:extent cx="2076450" cy="1636395"/>
                      <wp:effectExtent l="0" t="0" r="0" b="0"/>
                      <wp:wrapSquare wrapText="bothSides" distT="45720" distB="45720" distL="114300" distR="114300"/>
                      <wp:docPr id="292" name="Retângulo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17300" y="2971328"/>
                                <a:ext cx="2057400" cy="1617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326AF" w:rsidRDefault="005E4F0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Aspecto sem placa</w:t>
                                  </w:r>
                                </w:p>
                                <w:p w:rsidR="002326AF" w:rsidRDefault="00C367F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7611FB" wp14:editId="479C9051">
                                        <wp:extent cx="1865321" cy="1166739"/>
                                        <wp:effectExtent l="0" t="0" r="1905" b="0"/>
                                        <wp:docPr id="271" name="Picture 6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FF84ABF-8A67-4C65-80B7-E10734475D25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FF84ABF-8A67-4C65-80B7-E10734475D25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brightnessContrast bright="-20000"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9984" b="2148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74236" cy="1172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326AF" w:rsidRDefault="002326AF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:rsidR="002326AF" w:rsidRDefault="005E4F0E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92" o:spid="_x0000_s1028" style="position:absolute;left:0;text-align:left;margin-left:39pt;margin-top:3.6pt;width:163.5pt;height:128.8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Aspecto sem placa</w:t>
                            </w:r>
                          </w:p>
                          <w:p w:rsidR="002326AF" w:rsidRDefault="00C367F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611FB" wp14:editId="479C9051">
                                  <wp:extent cx="1865321" cy="1166739"/>
                                  <wp:effectExtent l="0" t="0" r="1905" b="0"/>
                                  <wp:docPr id="271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FF84ABF-8A67-4C65-80B7-E10734475D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FF84ABF-8A67-4C65-80B7-E10734475D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-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9984" b="214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236" cy="117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26AF" w:rsidRDefault="002326AF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2326AF" w:rsidRDefault="005E4F0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2794000</wp:posOffset>
                      </wp:positionH>
                      <wp:positionV relativeFrom="paragraph">
                        <wp:posOffset>45720</wp:posOffset>
                      </wp:positionV>
                      <wp:extent cx="1978660" cy="1647825"/>
                      <wp:effectExtent l="0" t="0" r="0" b="0"/>
                      <wp:wrapSquare wrapText="bothSides" distT="45720" distB="45720" distL="114300" distR="114300"/>
                      <wp:docPr id="294" name="Retângulo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61433" y="2960850"/>
                                <a:ext cx="1969135" cy="1638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326AF" w:rsidRDefault="005E4F0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Aspecto com placa e inflamação</w:t>
                                  </w:r>
                                </w:p>
                                <w:p w:rsidR="002326AF" w:rsidRDefault="00C367FE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ECBA64" wp14:editId="61B75F8C">
                                        <wp:extent cx="1786890" cy="1031645"/>
                                        <wp:effectExtent l="0" t="0" r="3810" b="0"/>
                                        <wp:docPr id="270" name="Picture 6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4FF84ABF-8A67-4C65-80B7-E10734475D25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6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4FF84ABF-8A67-4C65-80B7-E10734475D25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brightnessContrast bright="-20000"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297" b="2148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86890" cy="1031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94" o:spid="_x0000_s1029" style="position:absolute;left:0;text-align:left;margin-left:220pt;margin-top:3.6pt;width:155.8pt;height:129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Aspecto com placa e inflamação</w:t>
                            </w:r>
                          </w:p>
                          <w:p w:rsidR="002326AF" w:rsidRDefault="00C367F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CBA64" wp14:editId="61B75F8C">
                                  <wp:extent cx="1786890" cy="1031645"/>
                                  <wp:effectExtent l="0" t="0" r="3810" b="0"/>
                                  <wp:docPr id="270" name="Picture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FF84ABF-8A67-4C65-80B7-E10734475D2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FF84ABF-8A67-4C65-80B7-E10734475D2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-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297" b="214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890" cy="103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3162300</wp:posOffset>
                      </wp:positionH>
                      <wp:positionV relativeFrom="paragraph">
                        <wp:posOffset>7621</wp:posOffset>
                      </wp:positionV>
                      <wp:extent cx="1777365" cy="1897380"/>
                      <wp:effectExtent l="0" t="0" r="0" b="0"/>
                      <wp:wrapSquare wrapText="bothSides" distT="45720" distB="45720" distL="114300" distR="114300"/>
                      <wp:docPr id="289" name="Retângulo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62080" y="2836073"/>
                                <a:ext cx="1767840" cy="1887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326AF" w:rsidRDefault="005E4F0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Aspecto de saburra </w:t>
                                  </w:r>
                                  <w:proofErr w:type="spellStart"/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língual</w:t>
                                  </w:r>
                                  <w:proofErr w:type="spellEnd"/>
                                </w:p>
                                <w:p w:rsidR="00C367FE" w:rsidRDefault="00C367F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03C293" wp14:editId="444C7F35">
                                        <wp:extent cx="1195754" cy="1594339"/>
                                        <wp:effectExtent l="0" t="0" r="4445" b="6350"/>
                                        <wp:docPr id="272" name="Imagem 1" descr="Uma imagem contendo pessoa, lanche, sanduíche, interior&#10;&#10;Descrição gerada automaticamente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02000000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m 1" descr="Uma imagem contendo pessoa, lanche, sanduíche, interior&#10;&#10;Descrição gerada automaticamente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02000000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8853" cy="16118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326AF" w:rsidRDefault="002326AF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89" o:spid="_x0000_s1030" style="position:absolute;left:0;text-align:left;margin-left:249pt;margin-top:.6pt;width:139.95pt;height:149.4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Aspecto de saburra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0"/>
                              </w:rPr>
                              <w:t>língual</w:t>
                            </w:r>
                            <w:proofErr w:type="spellEnd"/>
                          </w:p>
                          <w:p w:rsidR="00C367FE" w:rsidRDefault="00C367F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03C293" wp14:editId="444C7F35">
                                  <wp:extent cx="1195754" cy="1594339"/>
                                  <wp:effectExtent l="0" t="0" r="4445" b="6350"/>
                                  <wp:docPr id="272" name="Imagem 1" descr="Uma imagem contendo pessoa, lanche, sanduíche, interior&#10;&#10;Descrição gerada automaticament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200000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m 1" descr="Uma imagem contendo pessoa, lanche, sanduíche, interior&#10;&#10;Descrição gerada automaticament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200000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8853" cy="16118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26AF" w:rsidRDefault="002326A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596900</wp:posOffset>
                      </wp:positionH>
                      <wp:positionV relativeFrom="paragraph">
                        <wp:posOffset>7621</wp:posOffset>
                      </wp:positionV>
                      <wp:extent cx="2093595" cy="1372870"/>
                      <wp:effectExtent l="0" t="0" r="0" b="0"/>
                      <wp:wrapSquare wrapText="bothSides" distT="45720" distB="45720" distL="114300" distR="114300"/>
                      <wp:docPr id="290" name="Retângulo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308728" y="3103090"/>
                                <a:ext cx="2074545" cy="1353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326AF" w:rsidRDefault="005E4F0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Aspecto de língua sem saburra</w:t>
                                  </w:r>
                                </w:p>
                                <w:p w:rsidR="002326AF" w:rsidRDefault="00C367FE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AFDCD4" wp14:editId="63B78828">
                                        <wp:extent cx="1901825" cy="972660"/>
                                        <wp:effectExtent l="0" t="0" r="3175" b="0"/>
                                        <wp:docPr id="273" name="Imagem 10" descr="a-importancia-da-lingua-na-vida-humana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241CEA5-C263-47A2-8E07-2DE3A96A8572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Imagem 10" descr="a-importancia-da-lingua-na-vida-humana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241CEA5-C263-47A2-8E07-2DE3A96A8572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1825" cy="972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326AF" w:rsidRDefault="002326AF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90" o:spid="_x0000_s1031" style="position:absolute;left:0;text-align:left;margin-left:47pt;margin-top:.6pt;width:164.85pt;height:108.1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2326AF" w:rsidRDefault="005E4F0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Aspecto de língua sem saburra</w:t>
                            </w:r>
                          </w:p>
                          <w:p w:rsidR="002326AF" w:rsidRDefault="00C367FE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FDCD4" wp14:editId="63B78828">
                                  <wp:extent cx="1901825" cy="972660"/>
                                  <wp:effectExtent l="0" t="0" r="3175" b="0"/>
                                  <wp:docPr id="273" name="Imagem 10" descr="a-importancia-da-lingua-na-vida-humana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241CEA5-C263-47A2-8E07-2DE3A96A857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m 10" descr="a-importancia-da-lingua-na-vida-humana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241CEA5-C263-47A2-8E07-2DE3A96A857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825" cy="97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26AF" w:rsidRDefault="002326A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76200</wp:posOffset>
                      </wp:positionV>
                      <wp:extent cx="2146788" cy="1337896"/>
                      <wp:effectExtent l="0" t="0" r="0" b="0"/>
                      <wp:wrapNone/>
                      <wp:docPr id="288" name="Retângulo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77369" y="3115815"/>
                                <a:ext cx="2137263" cy="13283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326AF" w:rsidRDefault="005E4F0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 xml:space="preserve">Placa bacteriana </w:t>
                                  </w:r>
                                </w:p>
                                <w:p w:rsidR="002326AF" w:rsidRDefault="00C367FE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C5F231" wp14:editId="5EE91EDC">
                                        <wp:extent cx="1638300" cy="930077"/>
                                        <wp:effectExtent l="0" t="0" r="0" b="3810"/>
                                        <wp:docPr id="274" name="Imagem 3" descr="Resultado de imagem para placa bacteriana interproximal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00000000-0008-0000-0000-000004000000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m 3" descr="Resultado de imagem para placa bacteriana interproximal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00000000-0008-0000-0000-000004000000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000" b="182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8300" cy="9300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1" w:name="_GoBack"/>
                                  <w:bookmarkEnd w:id="1"/>
                                </w:p>
                                <w:p w:rsidR="002326AF" w:rsidRDefault="002326AF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:rsidR="002326AF" w:rsidRDefault="002326AF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tângulo 288" o:spid="_x0000_s1032" style="position:absolute;left:0;text-align:left;margin-left:45pt;margin-top:6pt;width:169.05pt;height:10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" fillcolor="white [3201]">
                      <v:stroke startarrowwidth="narrow" startarrowlength="short" endarrowwidth="narrow" endarrowlength="short" joinstyle="round"/>
                      <v:textbox inset="2.53958mm,1.2694mm,2.53958mm,1.2694mm">
                        <w:txbxContent>
                          <w:p w:rsidR="002326AF" w:rsidRDefault="005E4F0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 xml:space="preserve">Placa bacteriana </w:t>
                            </w:r>
                          </w:p>
                          <w:p w:rsidR="002326AF" w:rsidRDefault="00C367F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5F231" wp14:editId="5EE91EDC">
                                  <wp:extent cx="1638300" cy="930077"/>
                                  <wp:effectExtent l="0" t="0" r="0" b="3810"/>
                                  <wp:docPr id="274" name="Imagem 3" descr="Resultado de imagem para placa bacteriana interproximal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0000000-0008-0000-0000-00000400000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3" descr="Resultado de imagem para placa bacteriana interproximal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0000000-0008-0000-0000-00000400000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000" b="18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930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2" w:name="_GoBack"/>
                            <w:bookmarkEnd w:id="2"/>
                          </w:p>
                          <w:p w:rsidR="002326AF" w:rsidRDefault="002326A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2326AF" w:rsidRDefault="002326AF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Quantos dias de VM </w:t>
            </w:r>
          </w:p>
        </w:tc>
        <w:tc>
          <w:tcPr>
            <w:tcW w:w="8720" w:type="dxa"/>
          </w:tcPr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Todos pacientes intubados ou </w:t>
            </w:r>
            <w:proofErr w:type="spellStart"/>
            <w:r>
              <w:rPr>
                <w:sz w:val="18"/>
                <w:szCs w:val="18"/>
              </w:rPr>
              <w:t>traqueostomizados</w:t>
            </w:r>
            <w:proofErr w:type="spellEnd"/>
            <w:r>
              <w:rPr>
                <w:sz w:val="18"/>
                <w:szCs w:val="18"/>
              </w:rPr>
              <w:t xml:space="preserve"> em ventilação mecânica invasiva admitida na UTI.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Paciente em VM prolongada, isto é mais que 21 dias.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Compilar data e hora da intubação e data e hora da </w:t>
            </w:r>
            <w:proofErr w:type="spellStart"/>
            <w:r>
              <w:rPr>
                <w:sz w:val="18"/>
                <w:szCs w:val="18"/>
              </w:rPr>
              <w:t>extubação</w:t>
            </w:r>
            <w:proofErr w:type="spellEnd"/>
            <w:r>
              <w:rPr>
                <w:sz w:val="18"/>
                <w:szCs w:val="18"/>
              </w:rPr>
              <w:t xml:space="preserve">. Paciente </w:t>
            </w:r>
            <w:proofErr w:type="spellStart"/>
            <w:r>
              <w:rPr>
                <w:sz w:val="18"/>
                <w:szCs w:val="18"/>
              </w:rPr>
              <w:t>traqueostomizada</w:t>
            </w:r>
            <w:proofErr w:type="spellEnd"/>
            <w:r>
              <w:rPr>
                <w:sz w:val="18"/>
                <w:szCs w:val="18"/>
              </w:rPr>
              <w:t xml:space="preserve"> considerar a retirada do VM</w:t>
            </w: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Justificativa para continuar em VM </w:t>
            </w:r>
          </w:p>
        </w:tc>
        <w:tc>
          <w:tcPr>
            <w:tcW w:w="8720" w:type="dxa"/>
          </w:tcPr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Não resolução da causa que levou a necessidade da VM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Instabilidade hemodinâmica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Troca gasosa inadequada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Incapacidade de respirar espontaneamente e indicação de sedação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Desmame difícil ou prolongado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Realizar pelo menos uma vez ao dia se está apto para iniciar o desmame.</w:t>
            </w: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645" w:type="dxa"/>
          </w:tcPr>
          <w:p w:rsidR="002326AF" w:rsidRDefault="005E4F0E">
            <w:pPr>
              <w:spacing w:after="2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TOT ou TQT  </w:t>
            </w:r>
            <w:r>
              <w:rPr>
                <w:b/>
                <w:color w:val="000000"/>
                <w:sz w:val="18"/>
                <w:szCs w:val="18"/>
              </w:rPr>
              <w:br/>
            </w:r>
          </w:p>
        </w:tc>
        <w:tc>
          <w:tcPr>
            <w:tcW w:w="8720" w:type="dxa"/>
          </w:tcPr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Checar posicionamento correto da via aérea artificial e fixação adequada.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Sujidade na via aérea artificial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Posicionamento e calibre adequado da cânula.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Higiene da via aérea</w:t>
            </w: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Paciente neurológico </w:t>
            </w:r>
          </w:p>
        </w:tc>
        <w:tc>
          <w:tcPr>
            <w:tcW w:w="8720" w:type="dxa"/>
          </w:tcPr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Avaliar nível de consciência, déficit motor, proteção de via aérea, suspeita de disfagia e excesso de </w:t>
            </w:r>
            <w:proofErr w:type="spellStart"/>
            <w:r>
              <w:rPr>
                <w:sz w:val="18"/>
                <w:szCs w:val="18"/>
              </w:rPr>
              <w:t>sialorréia</w:t>
            </w:r>
            <w:proofErr w:type="spellEnd"/>
            <w:r>
              <w:rPr>
                <w:sz w:val="18"/>
                <w:szCs w:val="18"/>
              </w:rPr>
              <w:t>.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Medidas para avaliar proteção de via aérea, avaliação fonoaudióloga,  utilizar métodos para diminuir a saliva, considerar traqueostomia.</w:t>
            </w: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645" w:type="dxa"/>
          </w:tcPr>
          <w:p w:rsidR="002326AF" w:rsidRDefault="005E4F0E">
            <w:pPr>
              <w:spacing w:after="24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Realizado redução da sedação </w:t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br/>
            </w:r>
            <w:r>
              <w:rPr>
                <w:b/>
                <w:color w:val="000000"/>
                <w:sz w:val="18"/>
                <w:szCs w:val="18"/>
              </w:rPr>
              <w:br/>
            </w:r>
          </w:p>
        </w:tc>
        <w:tc>
          <w:tcPr>
            <w:tcW w:w="8720" w:type="dxa"/>
          </w:tcPr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Analgo</w:t>
            </w:r>
            <w:proofErr w:type="spellEnd"/>
            <w:r>
              <w:rPr>
                <w:sz w:val="18"/>
                <w:szCs w:val="18"/>
              </w:rPr>
              <w:t xml:space="preserve"> sedação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Sedação baseada em metas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 possível utilizar escalas de dor e sedação.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Avaliação diária se a sedação está na meta</w:t>
            </w:r>
          </w:p>
          <w:p w:rsidR="002326AF" w:rsidRDefault="002326AF">
            <w:pPr>
              <w:ind w:right="51"/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ind w:right="5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Sedação Profunda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Indicação de sedação profunda: HIC, uso de BNM, status </w:t>
            </w:r>
            <w:proofErr w:type="spellStart"/>
            <w:r>
              <w:rPr>
                <w:sz w:val="18"/>
                <w:szCs w:val="18"/>
              </w:rPr>
              <w:t>epilepticus</w:t>
            </w:r>
            <w:proofErr w:type="spellEnd"/>
            <w:r>
              <w:rPr>
                <w:sz w:val="18"/>
                <w:szCs w:val="18"/>
              </w:rPr>
              <w:t>, hipotermia terapêutica, posição PRONA e hipoxemia grave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Indicação precisa</w:t>
            </w:r>
          </w:p>
          <w:p w:rsidR="002326AF" w:rsidRDefault="002326AF">
            <w:pPr>
              <w:ind w:right="51"/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ind w:right="5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Sedação acima do valor alvo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Avaliar dor, hipoxemia, obstrução das vias aérea, retenção urinária, e delirium.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Entender a necessidade de aprofundar sedação.</w:t>
            </w:r>
          </w:p>
          <w:p w:rsidR="002326AF" w:rsidRDefault="002326AF">
            <w:pPr>
              <w:ind w:right="51"/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ind w:right="51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Sedação abaixo do valor alvo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Investigar causas de alteração do estado mental não relacionado à sedação ou analgesia.</w:t>
            </w:r>
          </w:p>
          <w:p w:rsidR="002326AF" w:rsidRDefault="005E4F0E">
            <w:pPr>
              <w:ind w:right="51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Entender o motivo que está com pouca sedação e não desperta.</w:t>
            </w:r>
          </w:p>
          <w:p w:rsidR="002326AF" w:rsidRDefault="002326AF">
            <w:pPr>
              <w:ind w:right="51"/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lastRenderedPageBreak/>
              <w:t xml:space="preserve">Tentado desmame da VM ou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extubação</w:t>
            </w:r>
            <w:proofErr w:type="spellEnd"/>
          </w:p>
        </w:tc>
        <w:tc>
          <w:tcPr>
            <w:tcW w:w="8720" w:type="dxa"/>
          </w:tcPr>
          <w:p w:rsidR="002326AF" w:rsidRDefault="005E4F0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  <w:u w:val="single"/>
              </w:rPr>
              <w:t>TENTATIVA DE DESMAME VENTILATÓRIO E EXTUBAÇÃO</w:t>
            </w: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Para que haja indicação correta, qualidade assistencial e segurança do paciente, é necessário que o Protocolo de Desmame esteja instituído na unidade e de conhecimento da equipe multiprofissional.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avaliação do paciente é fundamental e deve respeitar os seguintes critérios:</w:t>
            </w:r>
          </w:p>
          <w:p w:rsidR="002326AF" w:rsidRDefault="005E4F0E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Reversão ou controle da causa que levou o paciente à intubação.</w:t>
            </w:r>
          </w:p>
          <w:p w:rsidR="002326AF" w:rsidRDefault="005E4F0E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Escala de Coma de Glasgow maior ou igual a 10 e, portanto, ausência de sedação.</w:t>
            </w:r>
          </w:p>
          <w:p w:rsidR="002326AF" w:rsidRDefault="005E4F0E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Estabilidade Hemodinâmica, sem uso de DVA ou em baixas doses.</w:t>
            </w:r>
          </w:p>
          <w:p w:rsidR="002326AF" w:rsidRDefault="005E4F0E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Ventilação espontânea (modo PSV) com garantia de VC ≥ 6ml/Kg peso ideal, </w:t>
            </w:r>
            <w:proofErr w:type="spellStart"/>
            <w:r>
              <w:rPr>
                <w:color w:val="000000"/>
                <w:sz w:val="18"/>
                <w:szCs w:val="18"/>
              </w:rPr>
              <w:t>Fr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= 12 a 20 rpm. </w:t>
            </w:r>
          </w:p>
          <w:p w:rsidR="002326AF" w:rsidRDefault="005E4F0E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Troca gasosa com PO</w:t>
            </w:r>
            <w:r>
              <w:rPr>
                <w:color w:val="000000"/>
                <w:sz w:val="18"/>
                <w:szCs w:val="18"/>
                <w:vertAlign w:val="subscript"/>
              </w:rPr>
              <w:t xml:space="preserve">2 </w:t>
            </w:r>
            <w:r>
              <w:rPr>
                <w:color w:val="000000"/>
                <w:sz w:val="18"/>
                <w:szCs w:val="18"/>
              </w:rPr>
              <w:t>≥ 60 mmHg (</w:t>
            </w:r>
            <w:proofErr w:type="spellStart"/>
            <w:r>
              <w:rPr>
                <w:color w:val="000000"/>
                <w:sz w:val="18"/>
                <w:szCs w:val="18"/>
              </w:rPr>
              <w:t>Peep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= 05 cmH2O e FiO2 ≤ 40%).</w:t>
            </w:r>
          </w:p>
          <w:p w:rsidR="002326AF" w:rsidRDefault="005E4F0E">
            <w:pPr>
              <w:numPr>
                <w:ilvl w:val="0"/>
                <w:numId w:val="4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Índice de Tobin (89% de sensibilidade e 41% de especificidade) - </w:t>
            </w:r>
            <w:proofErr w:type="spellStart"/>
            <w:r>
              <w:rPr>
                <w:color w:val="000000"/>
                <w:sz w:val="18"/>
                <w:szCs w:val="18"/>
              </w:rPr>
              <w:t>Fr</w:t>
            </w:r>
            <w:proofErr w:type="spellEnd"/>
            <w:r>
              <w:rPr>
                <w:color w:val="000000"/>
                <w:sz w:val="18"/>
                <w:szCs w:val="18"/>
              </w:rPr>
              <w:t>/VC (em litros):</w:t>
            </w:r>
          </w:p>
          <w:p w:rsidR="002326AF" w:rsidRDefault="005E4F0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&lt; 85 (indicado)</w:t>
            </w:r>
          </w:p>
          <w:p w:rsidR="002326AF" w:rsidRDefault="005E4F0E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&gt;105 (não indicado) – 86% falência</w:t>
            </w:r>
          </w:p>
          <w:p w:rsidR="002326AF" w:rsidRDefault="005E4F0E">
            <w:pPr>
              <w:numPr>
                <w:ilvl w:val="0"/>
                <w:numId w:val="9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P</w:t>
            </w:r>
            <w:r>
              <w:rPr>
                <w:i/>
                <w:color w:val="000000"/>
                <w:sz w:val="18"/>
                <w:szCs w:val="18"/>
                <w:vertAlign w:val="subscript"/>
              </w:rPr>
              <w:t>0,1</w:t>
            </w:r>
            <w:r>
              <w:rPr>
                <w:color w:val="000000"/>
                <w:sz w:val="18"/>
                <w:szCs w:val="18"/>
              </w:rPr>
              <w:t xml:space="preserve"> &lt; 5,5 cmH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>O</w:t>
            </w:r>
          </w:p>
          <w:p w:rsidR="002326AF" w:rsidRDefault="005E4F0E">
            <w:pPr>
              <w:numPr>
                <w:ilvl w:val="0"/>
                <w:numId w:val="9"/>
              </w:numPr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Manuvacuometria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– </w:t>
            </w:r>
            <w:proofErr w:type="spellStart"/>
            <w:r>
              <w:rPr>
                <w:color w:val="000000"/>
                <w:sz w:val="18"/>
                <w:szCs w:val="18"/>
              </w:rPr>
              <w:t>Pimáx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&lt; -15 cmH2O</w:t>
            </w:r>
          </w:p>
          <w:p w:rsidR="002326AF" w:rsidRDefault="005E4F0E">
            <w:pPr>
              <w:numPr>
                <w:ilvl w:val="0"/>
                <w:numId w:val="9"/>
              </w:num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Tosse eficaz</w:t>
            </w:r>
          </w:p>
          <w:p w:rsidR="002326AF" w:rsidRDefault="005E4F0E">
            <w:pPr>
              <w:numPr>
                <w:ilvl w:val="0"/>
                <w:numId w:val="9"/>
              </w:numPr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Equilíbrio ácido-base (pH &gt; 7,30) e hidroeletrolítico (K, Ca, Mg e P)</w:t>
            </w:r>
          </w:p>
          <w:p w:rsidR="002326AF" w:rsidRDefault="005E4F0E">
            <w:pPr>
              <w:numPr>
                <w:ilvl w:val="0"/>
                <w:numId w:val="9"/>
              </w:numPr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Correção de sobrecarga hídrica</w:t>
            </w: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Preenchidos os critérios citados acima, deverá ser feita a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. Após a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, ideal que o paciente não seja mobilizado para realização de outros procedimentos, devido ao gasto energético que o mesmo é imposto durante o processo de desmame ventilatório.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 uso da ventilação mecânica não invasiva pode ser um recurso opcional após a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, de forma intermitente, no período das 48h, principalmente quando há antecedentes pessoais de DPOC e/ou Insuficiência Cardíaca.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 sucesso do desmame será considerado quando houver 48h de ventilação espontânea, caso haja necessidade de </w:t>
            </w:r>
            <w:proofErr w:type="spellStart"/>
            <w:r>
              <w:rPr>
                <w:color w:val="000000"/>
                <w:sz w:val="18"/>
                <w:szCs w:val="18"/>
              </w:rPr>
              <w:t>reintubação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antes desse período, será considerado falha do desmame. O paciente deverá permanecer por 24h em modalidade ventilatória que garanta repouso da musculatura respiratória, para após ser reavaliada a possibilidade de nova tentativa de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 elaboração de um fluxograma que esteja visível na unidade para a equipe multiprofissional é fundamental, pois reduz falhas no processo e consequente chance de sucesso de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e desmame.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 fluxograma deverá constar o momento ideal para interrupção da sedação, portanto, a elaboração do protocolo de sedação garante processo seguro. 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Vale ressaltar que o despertar diário deve ser realizado, independente da possibilidade de desmame ventilatório. 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Outro fator de grande valor é a comunicação efetiva da equipe multiprofissional, onde a possibilidade de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deve ser abordada diariamente em visita multiprofissional, caso não seja a realidade do serviço, o fisioterapeuta tem a responsabilidade de realizar esta avaliação no início do plantão diurno. Pensando nos serviços que não </w:t>
            </w:r>
            <w:proofErr w:type="gramStart"/>
            <w:r>
              <w:rPr>
                <w:color w:val="000000"/>
                <w:sz w:val="18"/>
                <w:szCs w:val="18"/>
              </w:rPr>
              <w:t>possuem  fisioterapeuta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 24h, é importante que a conduta seja definida em conjunto com o médico responsável. Lembro que, todos os procedimentos (despertar diário, interrupção da sedação para desmame ventilatório,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, mobilização do paciente etc.) devem ser acordados com a equipe de enfermagem, pois são responsáveis pela assistência integral no período de 24h dos pacientes da unidade.</w:t>
            </w: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Teste de Respiração Espontânea (TRE)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 acordo com o protocolo de desmame, é importante que conste no mesmo qual o tipo de TRE utilizado, devendo levar em consideração o perfil dos pacientes internados na unidade. Essa diferenciação entre os tipos de TRE utilizados deve ser levada em consideração, embora não exista evidência estatisticamente significante, quando comparados.    </w:t>
            </w:r>
          </w:p>
          <w:p w:rsidR="002326AF" w:rsidRDefault="005E4F0E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Tipos de TRE: </w:t>
            </w:r>
          </w:p>
          <w:p w:rsidR="002326AF" w:rsidRDefault="005E4F0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PSV (Ventilação com Pressão de Suporte) - redução abrupta ou manutenção da pressão de suporte (PS) para 05 a 07cmH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O, durante 30 minutos, com garantia de VC &gt; 6ml/Kg e </w:t>
            </w:r>
            <w:proofErr w:type="spellStart"/>
            <w:r>
              <w:rPr>
                <w:color w:val="000000"/>
                <w:sz w:val="18"/>
                <w:szCs w:val="18"/>
              </w:rPr>
              <w:t>Fr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12 a 24 rpm. A </w:t>
            </w:r>
            <w:proofErr w:type="spellStart"/>
            <w:r>
              <w:rPr>
                <w:color w:val="000000"/>
                <w:sz w:val="18"/>
                <w:szCs w:val="18"/>
              </w:rPr>
              <w:t>Peep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já deve estar em 05cmH2O e FiO2 ≤ 40% (rel. PO2/FiO2 ≥ 150)</w:t>
            </w:r>
          </w:p>
          <w:p w:rsidR="002326AF" w:rsidRDefault="005E4F0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TT (Tubo em T) - o paciente deverá estar em modo espontâneo no ventilador mecânico (garantia de VC &gt;6ml/Kg e </w:t>
            </w:r>
            <w:proofErr w:type="spellStart"/>
            <w:r>
              <w:rPr>
                <w:color w:val="000000"/>
                <w:sz w:val="18"/>
                <w:szCs w:val="18"/>
              </w:rPr>
              <w:t>Fr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12 a 24 rpm) com </w:t>
            </w:r>
            <w:proofErr w:type="spellStart"/>
            <w:r>
              <w:rPr>
                <w:color w:val="000000"/>
                <w:sz w:val="18"/>
                <w:szCs w:val="18"/>
              </w:rPr>
              <w:t>Peep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05cmH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>O e FiO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 ≤ 40%. Desconectar o paciente do ventilador mecânico, adaptar ao tubo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o TT conectado ao nebulizador de O2 a 05L/min e permanecer por 30 minutos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Caso identificada falha durante o processo de desmame em modo PSV ou TT, deve-se   retornar o paciente à ventilação mecânica por 24h para descanso da musculatura respiratória e </w:t>
            </w:r>
            <w:proofErr w:type="gramStart"/>
            <w:r>
              <w:rPr>
                <w:color w:val="000000"/>
                <w:sz w:val="18"/>
                <w:szCs w:val="18"/>
              </w:rPr>
              <w:t>avaliação  posterior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de nova possibilidade de </w:t>
            </w:r>
            <w:proofErr w:type="spellStart"/>
            <w:r>
              <w:rPr>
                <w:color w:val="000000"/>
                <w:sz w:val="18"/>
                <w:szCs w:val="18"/>
              </w:rPr>
              <w:t>extubação</w:t>
            </w:r>
            <w:proofErr w:type="spellEnd"/>
            <w:r>
              <w:rPr>
                <w:color w:val="000000"/>
                <w:sz w:val="18"/>
                <w:szCs w:val="18"/>
              </w:rPr>
              <w:t>.  </w:t>
            </w: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Desmame difícil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Os pacientes considerados com desmame difícil de ventilação, são aqueles que já falharam por pelo menos duas vezes consecutivas. Esses pacientes deverão ser avaliados de forma mais </w:t>
            </w:r>
            <w:proofErr w:type="gramStart"/>
            <w:r>
              <w:rPr>
                <w:color w:val="000000"/>
                <w:sz w:val="18"/>
                <w:szCs w:val="18"/>
              </w:rPr>
              <w:t>criteriosa  com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programação de desmame progressivo. Deverão, portanto, estar </w:t>
            </w:r>
            <w:proofErr w:type="spellStart"/>
            <w:r>
              <w:rPr>
                <w:color w:val="000000"/>
                <w:sz w:val="18"/>
                <w:szCs w:val="18"/>
              </w:rPr>
              <w:t>traqueostomizados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visto que a resistência imposta pelo tubo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deve ser anulada, possibilitando colocá-los em períodos intermitentes de nebulização e ventilação mecânica. Esses períodos alternados auxiliam no treino da musculatura respiratória, já que a maioria destes pacientes tem déficit de força, mas principalmente de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endurance</w:t>
            </w:r>
            <w:proofErr w:type="spellEnd"/>
            <w:r>
              <w:rPr>
                <w:i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da musculatura respiratória.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Após definição da equipe multiprofissional e preenchimento dos critérios estipulados, os pacientes deverão ser adaptados ao nebulizador de oxigênio por 30 minutos durante o período diurno, retornando ao ventilador mecânico para repouso da musculatura respiratória. O período de nebulização será aumentado em 30 minutos a cada 24h, até </w:t>
            </w:r>
            <w:r>
              <w:rPr>
                <w:color w:val="000000"/>
                <w:sz w:val="18"/>
                <w:szCs w:val="18"/>
              </w:rPr>
              <w:lastRenderedPageBreak/>
              <w:t>que contemple ao menos 12h consecutivas de respiração espontânea em nebulização e, portanto, considerado sucesso de desmame.    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Lembro que a equipe deve estar atenta aos critérios de falha durante o processo de desmame difícil, onde a fadiga muscular deve ser evitada, já que o tempo de recuperação da mesma é mais </w:t>
            </w:r>
            <w:proofErr w:type="spellStart"/>
            <w:r>
              <w:rPr>
                <w:color w:val="000000"/>
                <w:sz w:val="18"/>
                <w:szCs w:val="18"/>
              </w:rPr>
              <w:t>lentificado</w:t>
            </w:r>
            <w:proofErr w:type="spellEnd"/>
            <w:r>
              <w:rPr>
                <w:color w:val="000000"/>
                <w:sz w:val="18"/>
                <w:szCs w:val="18"/>
              </w:rPr>
              <w:t>, podendo retardar ainda mais o tempo em ventilação mecânica.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Caso identificada falha durante o processo de desmame, </w:t>
            </w:r>
            <w:proofErr w:type="gramStart"/>
            <w:r>
              <w:rPr>
                <w:color w:val="000000"/>
                <w:sz w:val="18"/>
                <w:szCs w:val="18"/>
              </w:rPr>
              <w:t>o  paciente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deverá permanecer sob ventilação mecânica por 24h para descanso da musculatura respiratória e avaliada nova possibilidade posteriormente.          </w: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Pressão do 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balonete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 xml:space="preserve"> da cânula (</w:t>
            </w:r>
            <w:proofErr w:type="spellStart"/>
            <w:r>
              <w:rPr>
                <w:b/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>) 25 a 30 cmH2O ( ou 20-22 mmHg)</w:t>
            </w:r>
          </w:p>
        </w:tc>
        <w:tc>
          <w:tcPr>
            <w:tcW w:w="8720" w:type="dxa"/>
            <w:vMerge w:val="restart"/>
          </w:tcPr>
          <w:p w:rsidR="002326AF" w:rsidRDefault="005E4F0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PRESSÃO DE CUFF</w:t>
            </w: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Após realizado o procedimento de intubação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é necessário que o </w:t>
            </w:r>
            <w:proofErr w:type="spellStart"/>
            <w:r>
              <w:rPr>
                <w:color w:val="000000"/>
                <w:sz w:val="18"/>
                <w:szCs w:val="18"/>
              </w:rPr>
              <w:t>balonete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–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i/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seja insuflado, pois assim é possível garantir que o ar escape devido à pressão positiva fornecida pelo ventilador mecânico nas vias aéreas para os pulmões. Isso tem a finalidade de garantir troca gasosa efetiva.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Define-se como ideal a pressão de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>
              <w:rPr>
                <w:color w:val="000000"/>
                <w:sz w:val="18"/>
                <w:szCs w:val="18"/>
              </w:rPr>
              <w:t>de  25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a 30cmH</w:t>
            </w:r>
            <w:r>
              <w:rPr>
                <w:color w:val="000000"/>
                <w:sz w:val="18"/>
                <w:szCs w:val="18"/>
                <w:vertAlign w:val="subscript"/>
              </w:rPr>
              <w:t>2</w:t>
            </w:r>
            <w:r>
              <w:rPr>
                <w:color w:val="000000"/>
                <w:sz w:val="18"/>
                <w:szCs w:val="18"/>
              </w:rPr>
              <w:t xml:space="preserve">O ou 20 a 22mmHg nos casos em  que o paciente </w:t>
            </w:r>
            <w:r>
              <w:rPr>
                <w:b/>
                <w:i/>
                <w:color w:val="000000"/>
                <w:sz w:val="18"/>
                <w:szCs w:val="18"/>
              </w:rPr>
              <w:t>não</w:t>
            </w:r>
            <w:r>
              <w:rPr>
                <w:color w:val="000000"/>
                <w:sz w:val="18"/>
                <w:szCs w:val="18"/>
              </w:rPr>
              <w:t xml:space="preserve"> possua diagnóstico de </w:t>
            </w:r>
            <w:proofErr w:type="spellStart"/>
            <w:r>
              <w:rPr>
                <w:color w:val="000000"/>
                <w:sz w:val="18"/>
                <w:szCs w:val="18"/>
              </w:rPr>
              <w:t>traqueomalácea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confirmada em exame de imagem.  É importante estar atento que o diagnóstico de </w:t>
            </w:r>
            <w:proofErr w:type="spellStart"/>
            <w:r>
              <w:rPr>
                <w:color w:val="000000"/>
                <w:sz w:val="18"/>
                <w:szCs w:val="18"/>
              </w:rPr>
              <w:t>traqueomalácea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deve ser confirmado por exame de imagem.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Ressaltamos que uma vez instituída a pressão do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color w:val="000000"/>
                <w:sz w:val="18"/>
                <w:szCs w:val="18"/>
              </w:rPr>
              <w:t>, será necessário que a mesma seja conferida em períodos estipulados pela equipe multiprofissional, no mínimo 03 vezes/dia, pois com a manipulação do paciente (mudança de decúbito, banho de leito, aspiração das vias aéreas, transferências para transporte, etc.) este valor pode alterar.</w:t>
            </w:r>
          </w:p>
          <w:p w:rsidR="002326AF" w:rsidRDefault="005E4F0E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Em algumas situações, pode-se perceber pequenos escapes aéreos através do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mesmo após implementação de rotina adequada. Caso isso ocorra, sugere-se que os processos sejam revistos em busca de outras variáveis, como qualidade do material utilizado. 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O reflexo fisiológico de proteção das vias aéreas é eliminado quando há necessidade de intubação </w:t>
            </w:r>
            <w:proofErr w:type="spellStart"/>
            <w:r>
              <w:rPr>
                <w:color w:val="000000"/>
                <w:sz w:val="18"/>
                <w:szCs w:val="18"/>
              </w:rPr>
              <w:t>orotraqueal</w:t>
            </w:r>
            <w:proofErr w:type="spellEnd"/>
            <w:r>
              <w:rPr>
                <w:color w:val="000000"/>
                <w:sz w:val="18"/>
                <w:szCs w:val="18"/>
              </w:rPr>
              <w:t>, o que torna a tosse ineficaz com consequente risco para aspiração de secreções. 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 equipe multiprofissional deve se atentar a prováveis escapes (</w:t>
            </w:r>
            <w:proofErr w:type="spellStart"/>
            <w:r>
              <w:rPr>
                <w:color w:val="000000"/>
                <w:sz w:val="18"/>
                <w:szCs w:val="18"/>
              </w:rPr>
              <w:t>desinsuflação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do </w:t>
            </w:r>
            <w:proofErr w:type="spellStart"/>
            <w:r>
              <w:rPr>
                <w:i/>
                <w:color w:val="000000"/>
                <w:sz w:val="18"/>
                <w:szCs w:val="18"/>
              </w:rPr>
              <w:t>cuff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), que podem ser detectados por ruídos na cavidade oral, confirmados na ausculta da região cervical (similar a roncos pulmonares) e/ou curva de volume - tempo no </w:t>
            </w:r>
            <w:r>
              <w:rPr>
                <w:i/>
                <w:color w:val="000000"/>
                <w:sz w:val="18"/>
                <w:szCs w:val="18"/>
              </w:rPr>
              <w:t>display</w:t>
            </w:r>
            <w:r>
              <w:rPr>
                <w:color w:val="000000"/>
                <w:sz w:val="18"/>
                <w:szCs w:val="18"/>
              </w:rPr>
              <w:t xml:space="preserve"> do ventilador mecânico (o tempo expiratório não se aproxima do ponto zero) conforme exemplo: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432394" cy="2891103"/>
                  <wp:effectExtent l="0" t="0" r="0" b="0"/>
                  <wp:docPr id="29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394" cy="2891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lastRenderedPageBreak/>
              <w:drawing>
                <wp:inline distT="0" distB="0" distL="0" distR="0">
                  <wp:extent cx="5400040" cy="3561715"/>
                  <wp:effectExtent l="0" t="0" r="0" b="0"/>
                  <wp:docPr id="29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561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5E4F0E">
            <w:pPr>
              <w:spacing w:after="2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400040" cy="2695575"/>
                  <wp:effectExtent l="0" t="0" r="0" b="0"/>
                  <wp:docPr id="29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69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Se identificada, não só o risco de aspiração de secreção das vias aéreas superiores é elevado como gera despressurização pulmonar, levando a um déficit ventilatório, piora da troca gasosa, principalmente quando são otimizados altos parâmetros ventilatórios.  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Essas não conformidades podem funcionar como fator de risco para o desenvolvimento de pneumonia associada à ventilação mecânica (PAV).</w: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Número de vezes de verificação pressão de </w:t>
            </w:r>
            <w:proofErr w:type="spellStart"/>
            <w:r>
              <w:rPr>
                <w:b/>
                <w:i/>
                <w:sz w:val="18"/>
                <w:szCs w:val="18"/>
              </w:rPr>
              <w:t>cuff</w:t>
            </w:r>
            <w:proofErr w:type="spellEnd"/>
          </w:p>
        </w:tc>
        <w:tc>
          <w:tcPr>
            <w:tcW w:w="8720" w:type="dxa"/>
            <w:vMerge/>
          </w:tcPr>
          <w:p w:rsidR="002326AF" w:rsidRDefault="002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Avaliação pressão de </w:t>
            </w:r>
            <w:proofErr w:type="spellStart"/>
            <w:r>
              <w:rPr>
                <w:b/>
                <w:i/>
                <w:sz w:val="18"/>
                <w:szCs w:val="18"/>
              </w:rPr>
              <w:t>cuff</w:t>
            </w:r>
            <w:proofErr w:type="spellEnd"/>
            <w:r>
              <w:rPr>
                <w:b/>
                <w:sz w:val="18"/>
                <w:szCs w:val="18"/>
              </w:rPr>
              <w:t xml:space="preserve"> antes do banho</w:t>
            </w:r>
          </w:p>
        </w:tc>
        <w:tc>
          <w:tcPr>
            <w:tcW w:w="8720" w:type="dxa"/>
            <w:vMerge/>
          </w:tcPr>
          <w:p w:rsidR="002326AF" w:rsidRDefault="002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</w:tcPr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b/>
                <w:sz w:val="18"/>
                <w:szCs w:val="18"/>
              </w:rPr>
            </w:pPr>
          </w:p>
          <w:p w:rsidR="002326AF" w:rsidRDefault="002326AF">
            <w:pPr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Avaliação da pressão de </w:t>
            </w:r>
            <w:proofErr w:type="spellStart"/>
            <w:r>
              <w:rPr>
                <w:b/>
                <w:i/>
                <w:sz w:val="18"/>
                <w:szCs w:val="18"/>
              </w:rPr>
              <w:t>cuff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antes do transporte do paciente</w:t>
            </w:r>
          </w:p>
        </w:tc>
        <w:tc>
          <w:tcPr>
            <w:tcW w:w="8720" w:type="dxa"/>
            <w:vMerge/>
          </w:tcPr>
          <w:p w:rsidR="002326AF" w:rsidRDefault="00232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</w:tcPr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Sistema de ventilação livre de condensados </w:t>
            </w:r>
          </w:p>
        </w:tc>
        <w:tc>
          <w:tcPr>
            <w:tcW w:w="8720" w:type="dxa"/>
          </w:tcPr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Definição: Denomina-se sistema de ventilação o conjunto de partes e tubos que saem do ventilador e levam gás respiratório em direção ao paciente a partir da peça Y até a válvula expiratória. Condensados que se formam em mangueiras ou circuitos nunca devem retornar ao humidificador ou condensador. Este evento eleva significativamente o risco de PAV.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Fonte: Ventilação Mecânica para enfermeiros. Capítulo 26, 2019.</w: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Como desprezar o condensado?</w: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</w:tc>
      </w:tr>
      <w:tr w:rsidR="002326AF">
        <w:tc>
          <w:tcPr>
            <w:tcW w:w="760" w:type="dxa"/>
            <w:gridSpan w:val="2"/>
          </w:tcPr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17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Sistema de ventilação limpo</w:t>
            </w:r>
          </w:p>
        </w:tc>
        <w:tc>
          <w:tcPr>
            <w:tcW w:w="8720" w:type="dxa"/>
          </w:tcPr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 que fazer: Troca do circuito respiratório deve ser realizada apenas se o mesmo estiver visivelmente sujo ou com mau funcionamento. Além de não reduzir a incidência de PAV está associada a maiores custos hospitalares por isso não é recomendada a troca rotineira.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Fonte: Medidas de Prevenção de Infecção Relacionada à Assistência à Saúde 4, 2017.</w:t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  <w:shd w:val="clear" w:color="auto" w:fill="auto"/>
          </w:tcPr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Posicionamento do sistema adequado de forma a evitar aspiração de condensado</w:t>
            </w:r>
          </w:p>
        </w:tc>
        <w:tc>
          <w:tcPr>
            <w:tcW w:w="8720" w:type="dxa"/>
            <w:shd w:val="clear" w:color="auto" w:fill="auto"/>
          </w:tcPr>
          <w:p w:rsidR="002326AF" w:rsidRDefault="002326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1"/>
              <w:tblW w:w="732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320"/>
            </w:tblGrid>
            <w:tr w:rsidR="002326AF">
              <w:tc>
                <w:tcPr>
                  <w:tcW w:w="73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26AF" w:rsidRDefault="005E4F0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color w:val="000000"/>
                    </w:rPr>
                    <w:t xml:space="preserve"> Como fixar sem o braço?</w:t>
                  </w:r>
                </w:p>
              </w:tc>
            </w:tr>
            <w:tr w:rsidR="002326AF">
              <w:tc>
                <w:tcPr>
                  <w:tcW w:w="732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2326AF" w:rsidRDefault="002326AF">
                  <w:pPr>
                    <w:spacing w:after="0" w:line="240" w:lineRule="auto"/>
                    <w:rPr>
                      <w:color w:val="000000"/>
                    </w:rPr>
                  </w:pPr>
                </w:p>
                <w:p w:rsidR="002326AF" w:rsidRDefault="005E4F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>
                        <wp:extent cx="2511667" cy="3500170"/>
                        <wp:effectExtent l="0" t="0" r="0" b="0"/>
                        <wp:docPr id="298" name="image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.jpg"/>
                                <pic:cNvPicPr preferRelativeResize="0"/>
                              </pic:nvPicPr>
                              <pic:blipFill>
                                <a:blip r:embed="rId19"/>
                                <a:srcRect t="73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1667" cy="350017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26AF" w:rsidRDefault="002326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  <w:shd w:val="clear" w:color="auto" w:fill="auto"/>
          </w:tcPr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Filtro dentro do prazo de validade </w:t>
            </w:r>
          </w:p>
        </w:tc>
        <w:tc>
          <w:tcPr>
            <w:tcW w:w="8720" w:type="dxa"/>
            <w:shd w:val="clear" w:color="auto" w:fill="auto"/>
          </w:tcPr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   </w:t>
            </w:r>
            <w:r>
              <w:rPr>
                <w:b/>
                <w:color w:val="000000"/>
              </w:rPr>
              <w:t>Definição:</w:t>
            </w:r>
            <w:r>
              <w:rPr>
                <w:color w:val="000000"/>
              </w:rPr>
              <w:t xml:space="preserve"> Os filtros umidificadores são dispositivos colocados entre o tubo endotraqueal e o conector em Y do circuito do ventilador. Esses filtros são umidificadores de ação passiva, cujo princípio de funcionamento é o vazamento do vapor de água e calor proveniente do ar expirado em um reservatório de grande superfície </w:t>
            </w:r>
            <w:proofErr w:type="gramStart"/>
            <w:r>
              <w:rPr>
                <w:color w:val="000000"/>
              </w:rPr>
              <w:t>interna</w:t>
            </w:r>
            <w:proofErr w:type="gramEnd"/>
            <w:r>
              <w:rPr>
                <w:color w:val="000000"/>
              </w:rPr>
              <w:t xml:space="preserve"> mas com pouco volume e com várias membranas finas em paralelo que obrigam o ar expirado a desacelerar e se chocar contra uma superfície tratada, favorecendo a condensação. </w:t>
            </w:r>
          </w:p>
          <w:p w:rsidR="002326AF" w:rsidRDefault="005E4F0E">
            <w:pPr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Ventilação Mecânica para enfermeiros. Capítulo 26, 2019.</w:t>
            </w: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O que fazer:</w:t>
            </w:r>
            <w:r>
              <w:rPr>
                <w:color w:val="000000"/>
              </w:rPr>
              <w:t xml:space="preserve"> Substituir os dispositivos trocadores de umidade e calor de 7/7 dias (higroscópico e hidrofóbico), desde que seja mantida a altura e a posição adequada do dispositivo em relação ao tubo endotraqueal (o dispositivo deve ficar VERTICAL, conectado ao tubo e ao circuito, de forma que </w:t>
            </w:r>
            <w:proofErr w:type="gramStart"/>
            <w:r>
              <w:rPr>
                <w:color w:val="000000"/>
              </w:rPr>
              <w:t>as micro</w:t>
            </w:r>
            <w:proofErr w:type="gramEnd"/>
            <w:r>
              <w:rPr>
                <w:color w:val="000000"/>
              </w:rPr>
              <w:t xml:space="preserve"> gotas e sujidades não o inundem). </w:t>
            </w:r>
          </w:p>
          <w:p w:rsidR="002326AF" w:rsidRDefault="005E4F0E">
            <w:pPr>
              <w:ind w:firstLine="72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Consenso Brasileiro de Ventilação Mecânica, 2013.</w:t>
            </w:r>
          </w:p>
          <w:p w:rsidR="002326AF" w:rsidRDefault="005E4F0E">
            <w:pPr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227830" cy="1603375"/>
                  <wp:effectExtent l="0" t="0" r="0" b="0"/>
                  <wp:docPr id="30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7830" cy="160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  <w:p w:rsidR="002326AF" w:rsidRDefault="005E4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Filtro trocador de calor e umidade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:rsidR="002326AF" w:rsidRDefault="005E4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Boletim informativo de </w:t>
            </w:r>
            <w:proofErr w:type="spellStart"/>
            <w:r>
              <w:rPr>
                <w:color w:val="000000"/>
              </w:rPr>
              <w:t>tecnovigilância</w:t>
            </w:r>
            <w:proofErr w:type="spellEnd"/>
            <w:r>
              <w:rPr>
                <w:color w:val="000000"/>
              </w:rPr>
              <w:t xml:space="preserve"> nº 3, Brasília/DF. 2011</w:t>
            </w:r>
          </w:p>
          <w:p w:rsidR="002326AF" w:rsidRDefault="00232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6AF" w:rsidRDefault="005E4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885440" cy="2790825"/>
                  <wp:effectExtent l="0" t="0" r="0" b="0"/>
                  <wp:docPr id="299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2790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  <w:shd w:val="clear" w:color="auto" w:fill="auto"/>
          </w:tcPr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20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Filtro livre de sujidade</w:t>
            </w:r>
          </w:p>
        </w:tc>
        <w:tc>
          <w:tcPr>
            <w:tcW w:w="8720" w:type="dxa"/>
            <w:shd w:val="clear" w:color="auto" w:fill="auto"/>
          </w:tcPr>
          <w:p w:rsidR="002326AF" w:rsidRDefault="005E4F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Definição: </w:t>
            </w:r>
          </w:p>
          <w:p w:rsidR="002326AF" w:rsidRDefault="005E4F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O que fazer:</w:t>
            </w:r>
            <w:r>
              <w:rPr>
                <w:color w:val="000000"/>
              </w:rPr>
              <w:t xml:space="preserve"> Em caso de sujidade, condensação ou dano, o filtro deve ser trocado.</w:t>
            </w: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Consenso Brasileiro de Ventilação Mecânica, 2013.</w:t>
            </w:r>
          </w:p>
          <w:p w:rsidR="002326AF" w:rsidRDefault="005E4F0E">
            <w:pPr>
              <w:ind w:firstLine="7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  <w:p w:rsidR="002326AF" w:rsidRDefault="002326AF">
            <w:pPr>
              <w:ind w:firstLine="7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  <w:shd w:val="clear" w:color="auto" w:fill="auto"/>
          </w:tcPr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Definição de papéis na manutenção do sistema de VM</w:t>
            </w:r>
          </w:p>
        </w:tc>
        <w:tc>
          <w:tcPr>
            <w:tcW w:w="8720" w:type="dxa"/>
            <w:shd w:val="clear" w:color="auto" w:fill="auto"/>
          </w:tcPr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  <w:shd w:val="clear" w:color="auto" w:fill="auto"/>
          </w:tcPr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645" w:type="dxa"/>
            <w:shd w:val="clear" w:color="auto" w:fill="auto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TOT ou TQT fixado de forma adequada</w:t>
            </w:r>
          </w:p>
        </w:tc>
        <w:tc>
          <w:tcPr>
            <w:tcW w:w="8720" w:type="dxa"/>
            <w:shd w:val="clear" w:color="auto" w:fill="auto"/>
          </w:tcPr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 xml:space="preserve">O que fazer: </w:t>
            </w:r>
            <w:r>
              <w:rPr>
                <w:color w:val="000000"/>
              </w:rPr>
              <w:t>Não há consenso sobre o melhor método para a fixar o tubo endotraqueal. </w:t>
            </w:r>
          </w:p>
          <w:p w:rsidR="002326AF" w:rsidRDefault="005E4F0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A troca da fixação deve ser diária e executada por duas pessoas (para evitar deslocamento)</w:t>
            </w:r>
          </w:p>
          <w:p w:rsidR="002326AF" w:rsidRDefault="005E4F0E">
            <w:pPr>
              <w:numPr>
                <w:ilvl w:val="0"/>
                <w:numId w:val="6"/>
              </w:numPr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Uso de cadarço</w:t>
            </w:r>
          </w:p>
          <w:p w:rsidR="002326AF" w:rsidRDefault="005E4F0E">
            <w:pPr>
              <w:numPr>
                <w:ilvl w:val="0"/>
                <w:numId w:val="8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No caso do uso de cadarço, certifique-se de que não está muito apertado ou frouxo. </w:t>
            </w:r>
          </w:p>
          <w:p w:rsidR="002326AF" w:rsidRDefault="005E4F0E">
            <w:pPr>
              <w:numPr>
                <w:ilvl w:val="0"/>
                <w:numId w:val="8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Para amenizar pontos de compressão, deve-se utilizar pequenos coxins de gaze ou placas de </w:t>
            </w:r>
            <w:proofErr w:type="spellStart"/>
            <w:r>
              <w:rPr>
                <w:color w:val="000000"/>
              </w:rPr>
              <w:t>hidrocolóide</w:t>
            </w:r>
            <w:proofErr w:type="spellEnd"/>
            <w:r>
              <w:rPr>
                <w:color w:val="000000"/>
              </w:rPr>
              <w:t xml:space="preserve"> sob as áreas de contato. </w:t>
            </w:r>
          </w:p>
          <w:p w:rsidR="002326AF" w:rsidRDefault="005E4F0E">
            <w:pPr>
              <w:numPr>
                <w:ilvl w:val="0"/>
                <w:numId w:val="8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>Em caso de adesivo, limpar e secar adequadamente a pele antes de aplicá-lo</w:t>
            </w:r>
          </w:p>
          <w:p w:rsidR="002326AF" w:rsidRDefault="005E4F0E">
            <w:pPr>
              <w:numPr>
                <w:ilvl w:val="0"/>
                <w:numId w:val="8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Na presença de </w:t>
            </w:r>
            <w:proofErr w:type="spellStart"/>
            <w:r>
              <w:rPr>
                <w:color w:val="000000"/>
              </w:rPr>
              <w:t>pêlos</w:t>
            </w:r>
            <w:proofErr w:type="spellEnd"/>
            <w:r>
              <w:rPr>
                <w:color w:val="000000"/>
              </w:rPr>
              <w:t xml:space="preserve"> faciais que comprometam a aderência, fazer tricotomia local prévia</w:t>
            </w:r>
          </w:p>
          <w:p w:rsidR="002326AF" w:rsidRDefault="005E4F0E">
            <w:pPr>
              <w:numPr>
                <w:ilvl w:val="0"/>
                <w:numId w:val="5"/>
              </w:numPr>
              <w:jc w:val="both"/>
              <w:rPr>
                <w:color w:val="000000"/>
              </w:rPr>
            </w:pPr>
            <w:r>
              <w:rPr>
                <w:color w:val="000000"/>
                <w:u w:val="single"/>
              </w:rPr>
              <w:t>Dispositivos comerciais</w:t>
            </w:r>
          </w:p>
          <w:p w:rsidR="002326AF" w:rsidRDefault="005E4F0E">
            <w:pPr>
              <w:numPr>
                <w:ilvl w:val="0"/>
                <w:numId w:val="7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Checar os dispositivos no ponto de aderência fita-tubo e nos pontos de ajuste com </w:t>
            </w:r>
            <w:proofErr w:type="spellStart"/>
            <w:r>
              <w:rPr>
                <w:color w:val="000000"/>
              </w:rPr>
              <w:t>velcro</w:t>
            </w:r>
            <w:proofErr w:type="spellEnd"/>
            <w:r>
              <w:rPr>
                <w:color w:val="000000"/>
              </w:rPr>
              <w:t xml:space="preserve"> após sua colocação no paciente</w:t>
            </w: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</w:rPr>
              <w:t>Fonte:</w:t>
            </w:r>
            <w:r>
              <w:rPr>
                <w:color w:val="000000"/>
              </w:rPr>
              <w:t xml:space="preserve"> Ventilação Mecânica. Fundamentos e Prática Clínica. Capítulo 56. 2016</w:t>
            </w:r>
          </w:p>
          <w:p w:rsidR="002326AF" w:rsidRDefault="002326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326AF" w:rsidRDefault="002326AF">
            <w:pPr>
              <w:jc w:val="both"/>
              <w:rPr>
                <w:sz w:val="18"/>
                <w:szCs w:val="18"/>
              </w:rPr>
            </w:pPr>
          </w:p>
        </w:tc>
      </w:tr>
      <w:tr w:rsidR="002326AF">
        <w:tc>
          <w:tcPr>
            <w:tcW w:w="760" w:type="dxa"/>
            <w:gridSpan w:val="2"/>
          </w:tcPr>
          <w:p w:rsidR="002326AF" w:rsidRDefault="005E4F0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1645" w:type="dxa"/>
          </w:tcPr>
          <w:p w:rsidR="002326AF" w:rsidRDefault="005E4F0E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Aspiração de maneira asséptica</w:t>
            </w:r>
          </w:p>
        </w:tc>
        <w:tc>
          <w:tcPr>
            <w:tcW w:w="8720" w:type="dxa"/>
          </w:tcPr>
          <w:p w:rsidR="002326AF" w:rsidRDefault="005E4F0E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  <w:u w:val="single"/>
              </w:rPr>
              <w:t>ASPIRAÇÃO DE MANEIRA ASSÉPTICA</w:t>
            </w: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5E4F0E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 aspiração das vias aéreas deve ser realizada sempre quando houver necessidade, ou seja, o profissional fisioterapeuta tem a responsabilidade de, após a manipulação do paciente (manobras de higienização brônquica seguidas ou não de mobilização motora), realizar a aspiração das vias aéreas do paciente. Já o profissional enfermeiro deverá realizar a mesma em situações específicas, como mudanças de decúbito e banho no leito, pois estas </w:t>
            </w:r>
            <w:r>
              <w:rPr>
                <w:color w:val="000000"/>
                <w:sz w:val="18"/>
                <w:szCs w:val="18"/>
              </w:rPr>
              <w:lastRenderedPageBreak/>
              <w:t>manipulações podem mobilizar secreção. Portanto, a equipe multiprofissional é responsável por manter as vias aéreas pérvias dos pacientes, principalmente dos que estiverem sob ventilação mecânica invasiva.</w:t>
            </w:r>
          </w:p>
          <w:p w:rsidR="002326AF" w:rsidRDefault="005E4F0E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Não será discutido a técnica da aspiração, e sim a realização da aspiração de forma asséptica. Para garantir uma aspiração de forma asséptica, deve-se atentar para os seguintes aspectos:</w:t>
            </w:r>
          </w:p>
          <w:p w:rsidR="002326AF" w:rsidRDefault="005E4F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 profissional deverá estar paramentado corretamente (utilização de EPIs - máscara cirúrgica e óculos de aspiração).</w:t>
            </w:r>
          </w:p>
          <w:p w:rsidR="002326AF" w:rsidRDefault="005E4F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Antes da manipulação do paciente deverá haver a higienização das mãos (se presença de sujidade, utilizar água e sabão; ausência de sujidade - álcool em gel).</w:t>
            </w:r>
          </w:p>
          <w:p w:rsidR="002326AF" w:rsidRDefault="005E4F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Após, utilização de luvas de procedimento para mobilização do paciente.</w:t>
            </w:r>
          </w:p>
          <w:p w:rsidR="002326AF" w:rsidRDefault="005E4F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Ao final da mobilização, será feita a aspiração das vias aéreas.</w:t>
            </w:r>
          </w:p>
          <w:p w:rsidR="002326AF" w:rsidRDefault="005E4F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As luvas de procedimento deverão ser retiradas e as mãos higienizadas novamente (se presença de sujidade, utilizar água e sabão; ausência de sujidade - álcool em gel) para que as luvas estéreis sejam calçadas e assim manipular a sonda de aspiração, que também é estéril</w:t>
            </w:r>
          </w:p>
          <w:p w:rsidR="002326AF" w:rsidRDefault="005E4F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Após realização do procedimento, descartar o material utilizado de forma adequada de acordo com protocolo institucional </w:t>
            </w:r>
          </w:p>
          <w:p w:rsidR="002326AF" w:rsidRDefault="005E4F0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Higienização das mãos ao final do procedimento </w:t>
            </w:r>
          </w:p>
          <w:p w:rsidR="002326AF" w:rsidRDefault="005E4F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101600</wp:posOffset>
                      </wp:positionV>
                      <wp:extent cx="3766508" cy="937044"/>
                      <wp:effectExtent l="0" t="0" r="0" b="0"/>
                      <wp:wrapNone/>
                      <wp:docPr id="293" name="Retângulo Arredondado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91321" y="3340053"/>
                                <a:ext cx="3709358" cy="879894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 cap="flat" cmpd="sng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326AF" w:rsidRDefault="002326A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101600</wp:posOffset>
                      </wp:positionV>
                      <wp:extent cx="3766508" cy="937044"/>
                      <wp:effectExtent b="0" l="0" r="0" t="0"/>
                      <wp:wrapNone/>
                      <wp:docPr id="29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66508" cy="93704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2326AF" w:rsidRDefault="002326AF">
            <w:pPr>
              <w:rPr>
                <w:b/>
                <w:i/>
                <w:color w:val="FF0000"/>
                <w:sz w:val="28"/>
                <w:szCs w:val="28"/>
              </w:rPr>
            </w:pPr>
          </w:p>
          <w:p w:rsidR="002326AF" w:rsidRDefault="005E4F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>ATENÇÃO!</w:t>
            </w:r>
          </w:p>
          <w:p w:rsidR="002326AF" w:rsidRDefault="005E4F0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>A sobreposição de luvas</w:t>
            </w:r>
            <w:r>
              <w:rPr>
                <w:color w:val="000000"/>
                <w:sz w:val="28"/>
                <w:szCs w:val="28"/>
              </w:rPr>
              <w:t xml:space="preserve"> não deve ocorrer</w:t>
            </w:r>
          </w:p>
          <w:p w:rsidR="002326AF" w:rsidRDefault="002326A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2326AF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2326A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326AF" w:rsidRDefault="005E4F0E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IMPORTANTE:</w:t>
            </w:r>
          </w:p>
          <w:p w:rsidR="002326AF" w:rsidRDefault="005E4F0E">
            <w:pPr>
              <w:jc w:val="both"/>
              <w:rPr>
                <w:sz w:val="18"/>
                <w:szCs w:val="18"/>
              </w:rPr>
            </w:pPr>
            <w:r>
              <w:rPr>
                <w:b/>
                <w:i/>
                <w:color w:val="000000"/>
                <w:sz w:val="18"/>
                <w:szCs w:val="18"/>
              </w:rPr>
              <w:t>NÃO</w:t>
            </w:r>
            <w:r>
              <w:rPr>
                <w:color w:val="000000"/>
                <w:sz w:val="18"/>
                <w:szCs w:val="18"/>
              </w:rPr>
              <w:t xml:space="preserve"> há diferença caso a realidade do serviço seja utilização de luvas plásticas para o procedimento de aspiração, ou seja, antes de realizar a aspiração, as luvas de procedimento devem ser retiradas, higienizar as mãos e calçar as luvas plásticas, que são estéreis.  Independente de qual tipo de luva estéril o serviço utiliza, o importante é garantir a aspiração asséptica, sem contaminação da luva antes de calcá-la.</w:t>
            </w:r>
          </w:p>
        </w:tc>
      </w:tr>
    </w:tbl>
    <w:p w:rsidR="002326AF" w:rsidRDefault="002326AF">
      <w:pPr>
        <w:rPr>
          <w:sz w:val="18"/>
          <w:szCs w:val="18"/>
        </w:rPr>
      </w:pPr>
    </w:p>
    <w:sectPr w:rsidR="002326AF">
      <w:headerReference w:type="default" r:id="rId23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D72" w:rsidRDefault="00514D72">
      <w:pPr>
        <w:spacing w:after="0" w:line="240" w:lineRule="auto"/>
      </w:pPr>
      <w:r>
        <w:separator/>
      </w:r>
    </w:p>
  </w:endnote>
  <w:endnote w:type="continuationSeparator" w:id="0">
    <w:p w:rsidR="00514D72" w:rsidRDefault="0051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D72" w:rsidRDefault="00514D72">
      <w:pPr>
        <w:spacing w:after="0" w:line="240" w:lineRule="auto"/>
      </w:pPr>
      <w:r>
        <w:separator/>
      </w:r>
    </w:p>
  </w:footnote>
  <w:footnote w:type="continuationSeparator" w:id="0">
    <w:p w:rsidR="00514D72" w:rsidRDefault="00514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26AF" w:rsidRDefault="005E4F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915150" cy="477520"/>
          <wp:effectExtent l="0" t="0" r="0" b="0"/>
          <wp:docPr id="30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2"/>
                  <a:stretch>
                    <a:fillRect/>
                  </a:stretch>
                </pic:blipFill>
                <pic:spPr>
                  <a:xfrm>
                    <a:off x="0" y="0"/>
                    <a:ext cx="6915150" cy="477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326AF" w:rsidRDefault="002326A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A629C"/>
    <w:multiLevelType w:val="multilevel"/>
    <w:tmpl w:val="6A3AAD8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54581C"/>
    <w:multiLevelType w:val="multilevel"/>
    <w:tmpl w:val="C3AAF5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46516413"/>
    <w:multiLevelType w:val="multilevel"/>
    <w:tmpl w:val="E4E4BA0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D746BB"/>
    <w:multiLevelType w:val="multilevel"/>
    <w:tmpl w:val="7E4A5A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F652118"/>
    <w:multiLevelType w:val="multilevel"/>
    <w:tmpl w:val="A9E671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201B93"/>
    <w:multiLevelType w:val="multilevel"/>
    <w:tmpl w:val="2ABAAD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60A85467"/>
    <w:multiLevelType w:val="multilevel"/>
    <w:tmpl w:val="889E75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68A41E85"/>
    <w:multiLevelType w:val="multilevel"/>
    <w:tmpl w:val="1B5635D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6B2400EE"/>
    <w:multiLevelType w:val="multilevel"/>
    <w:tmpl w:val="CAB89F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2AF62C7"/>
    <w:multiLevelType w:val="multilevel"/>
    <w:tmpl w:val="689C9896"/>
    <w:lvl w:ilvl="0">
      <w:start w:val="1"/>
      <w:numFmt w:val="bullet"/>
      <w:lvlText w:val="✔"/>
      <w:lvlJc w:val="left"/>
      <w:pPr>
        <w:ind w:left="14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41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6A723DE"/>
    <w:multiLevelType w:val="multilevel"/>
    <w:tmpl w:val="6CE06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6AF"/>
    <w:rsid w:val="002326AF"/>
    <w:rsid w:val="00514D72"/>
    <w:rsid w:val="005E4F0E"/>
    <w:rsid w:val="00C367FE"/>
    <w:rsid w:val="00DC5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B72E4"/>
  <w15:docId w15:val="{46F22CCC-795E-4FBB-AEBE-C3C389E3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331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52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61FA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04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44E9"/>
  </w:style>
  <w:style w:type="paragraph" w:styleId="Rodap">
    <w:name w:val="footer"/>
    <w:basedOn w:val="Normal"/>
    <w:link w:val="RodapChar"/>
    <w:uiPriority w:val="99"/>
    <w:unhideWhenUsed/>
    <w:rsid w:val="00904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44E9"/>
  </w:style>
  <w:style w:type="paragraph" w:styleId="Textodebalo">
    <w:name w:val="Balloon Text"/>
    <w:basedOn w:val="Normal"/>
    <w:link w:val="TextodebaloChar"/>
    <w:uiPriority w:val="99"/>
    <w:semiHidden/>
    <w:unhideWhenUsed/>
    <w:rsid w:val="00D55F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5F26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c2V/U97jZjntNr9ib3FwQ+/tRg==">AMUW2mWbTtw264aGwNJR5Acv/ycfYUjHfGt/B7wHngpllGj4ClR4y/fiRrVziGWA8OjUfXfIylhtoRVsobo/KwB11CmYQLGzUHY3dzbx6ls8hcuDEf+d7mDkyfXKncaVe7Pb7lKo3m4r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3175</Words>
  <Characters>17150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kcandrade</dc:creator>
  <cp:lastModifiedBy>Karina De Carvalho Andrade</cp:lastModifiedBy>
  <cp:revision>3</cp:revision>
  <dcterms:created xsi:type="dcterms:W3CDTF">2020-03-06T15:10:00Z</dcterms:created>
  <dcterms:modified xsi:type="dcterms:W3CDTF">2020-03-13T19:00:00Z</dcterms:modified>
</cp:coreProperties>
</file>